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5BC2" w:rsidRDefault="00095BC2" w:rsidP="00095BC2">
      <w:pPr>
        <w:pStyle w:val="CRCoverPage"/>
        <w:tabs>
          <w:tab w:val="right" w:pos="9639"/>
        </w:tabs>
        <w:spacing w:after="0"/>
        <w:rPr>
          <w:b/>
          <w:noProof/>
          <w:sz w:val="24"/>
        </w:rPr>
      </w:pPr>
      <w:r>
        <w:rPr>
          <w:b/>
          <w:noProof/>
          <w:sz w:val="24"/>
        </w:rPr>
        <w:t>3GPP TSG-SA WG6 Meeting #</w:t>
      </w:r>
      <w:r w:rsidR="00BB6A1F">
        <w:rPr>
          <w:b/>
          <w:noProof/>
          <w:sz w:val="24"/>
        </w:rPr>
        <w:t>5</w:t>
      </w:r>
      <w:r w:rsidR="00D53FA7">
        <w:rPr>
          <w:b/>
          <w:noProof/>
          <w:sz w:val="24"/>
        </w:rPr>
        <w:t>2</w:t>
      </w:r>
      <w:r>
        <w:rPr>
          <w:b/>
          <w:noProof/>
          <w:sz w:val="24"/>
        </w:rPr>
        <w:tab/>
      </w:r>
      <w:r w:rsidR="00312DE3" w:rsidRPr="00312DE3">
        <w:rPr>
          <w:b/>
          <w:noProof/>
          <w:sz w:val="24"/>
        </w:rPr>
        <w:t>S6-223276</w:t>
      </w:r>
    </w:p>
    <w:p w:rsidR="00095BC2" w:rsidRDefault="00D53FA7" w:rsidP="00095BC2">
      <w:pPr>
        <w:pStyle w:val="CRCoverPage"/>
        <w:tabs>
          <w:tab w:val="right" w:pos="9639"/>
        </w:tabs>
        <w:spacing w:after="0"/>
        <w:rPr>
          <w:b/>
          <w:noProof/>
          <w:sz w:val="24"/>
        </w:rPr>
      </w:pPr>
      <w:r w:rsidRPr="00D53FA7">
        <w:rPr>
          <w:b/>
          <w:noProof/>
          <w:sz w:val="22"/>
          <w:szCs w:val="22"/>
        </w:rPr>
        <w:t>Toulouse, France</w:t>
      </w:r>
      <w:r w:rsidR="00095BC2" w:rsidRPr="00E64A13">
        <w:rPr>
          <w:b/>
          <w:noProof/>
          <w:sz w:val="22"/>
          <w:szCs w:val="22"/>
        </w:rPr>
        <w:t xml:space="preserve">, </w:t>
      </w:r>
      <w:r w:rsidR="00F33593">
        <w:rPr>
          <w:b/>
          <w:noProof/>
          <w:sz w:val="22"/>
          <w:szCs w:val="22"/>
        </w:rPr>
        <w:t>1</w:t>
      </w:r>
      <w:r>
        <w:rPr>
          <w:b/>
          <w:noProof/>
          <w:sz w:val="22"/>
          <w:szCs w:val="22"/>
        </w:rPr>
        <w:t>4</w:t>
      </w:r>
      <w:r w:rsidR="00F33593" w:rsidRPr="00F33593">
        <w:rPr>
          <w:b/>
          <w:noProof/>
          <w:sz w:val="22"/>
          <w:szCs w:val="22"/>
          <w:vertAlign w:val="superscript"/>
        </w:rPr>
        <w:t>th</w:t>
      </w:r>
      <w:r w:rsidR="003D3743">
        <w:rPr>
          <w:b/>
          <w:noProof/>
          <w:sz w:val="22"/>
          <w:szCs w:val="22"/>
        </w:rPr>
        <w:t xml:space="preserve"> </w:t>
      </w:r>
      <w:r w:rsidR="00095BC2" w:rsidRPr="00E64A13">
        <w:rPr>
          <w:rFonts w:cs="Arial"/>
          <w:b/>
          <w:bCs/>
          <w:sz w:val="22"/>
          <w:szCs w:val="22"/>
        </w:rPr>
        <w:t xml:space="preserve">– </w:t>
      </w:r>
      <w:r>
        <w:rPr>
          <w:rFonts w:cs="Arial"/>
          <w:b/>
          <w:bCs/>
          <w:sz w:val="22"/>
          <w:szCs w:val="22"/>
        </w:rPr>
        <w:t>18</w:t>
      </w:r>
      <w:r w:rsidR="00F33593" w:rsidRPr="00F33593">
        <w:rPr>
          <w:rFonts w:cs="Arial"/>
          <w:b/>
          <w:bCs/>
          <w:sz w:val="22"/>
          <w:szCs w:val="22"/>
          <w:vertAlign w:val="superscript"/>
        </w:rPr>
        <w:t>th</w:t>
      </w:r>
      <w:r w:rsidR="003D3743">
        <w:rPr>
          <w:rFonts w:cs="Arial"/>
          <w:b/>
          <w:bCs/>
          <w:sz w:val="22"/>
          <w:szCs w:val="22"/>
        </w:rPr>
        <w:t xml:space="preserve"> </w:t>
      </w:r>
      <w:r w:rsidR="00F33593">
        <w:rPr>
          <w:rFonts w:cs="Arial"/>
          <w:b/>
          <w:bCs/>
          <w:sz w:val="22"/>
          <w:szCs w:val="22"/>
        </w:rPr>
        <w:t>October</w:t>
      </w:r>
      <w:r w:rsidR="00095BC2" w:rsidRPr="00E64A13">
        <w:rPr>
          <w:rFonts w:cs="Arial"/>
          <w:b/>
          <w:bCs/>
          <w:sz w:val="22"/>
          <w:szCs w:val="22"/>
        </w:rPr>
        <w:t xml:space="preserve"> </w:t>
      </w:r>
      <w:r w:rsidR="00095BC2" w:rsidRPr="00E64A13">
        <w:rPr>
          <w:b/>
          <w:noProof/>
          <w:sz w:val="22"/>
          <w:szCs w:val="22"/>
        </w:rPr>
        <w:t>202</w:t>
      </w:r>
      <w:r w:rsidR="00D62A0E">
        <w:rPr>
          <w:b/>
          <w:noProof/>
          <w:sz w:val="22"/>
          <w:szCs w:val="22"/>
        </w:rPr>
        <w:t>2</w:t>
      </w:r>
      <w:r w:rsidR="00095BC2">
        <w:rPr>
          <w:rFonts w:cs="Arial"/>
          <w:b/>
          <w:bCs/>
          <w:sz w:val="22"/>
        </w:rPr>
        <w:tab/>
      </w:r>
      <w:r w:rsidR="00095BC2">
        <w:rPr>
          <w:b/>
          <w:noProof/>
          <w:sz w:val="24"/>
        </w:rPr>
        <w:t>(revision of S6-2</w:t>
      </w:r>
      <w:r w:rsidR="00D62A0E">
        <w:rPr>
          <w:b/>
          <w:noProof/>
          <w:sz w:val="24"/>
        </w:rPr>
        <w:t>2</w:t>
      </w:r>
      <w:r w:rsidR="00095BC2">
        <w:rPr>
          <w:b/>
          <w:noProof/>
          <w:sz w:val="24"/>
        </w:rPr>
        <w:t>xxxx)</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42B7A">
        <w:rPr>
          <w:rFonts w:ascii="Arial" w:hAnsi="Arial" w:cs="Arial"/>
          <w:b/>
          <w:sz w:val="22"/>
          <w:szCs w:val="22"/>
        </w:rPr>
        <w:t>C</w:t>
      </w:r>
      <w:r w:rsidR="008E76D3">
        <w:rPr>
          <w:rFonts w:ascii="Arial" w:hAnsi="Arial" w:cs="Arial"/>
          <w:b/>
          <w:sz w:val="22"/>
          <w:szCs w:val="22"/>
        </w:rPr>
        <w:t>larification on the deployment of bundle EAS</w:t>
      </w:r>
    </w:p>
    <w:p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E76D3">
        <w:rPr>
          <w:rFonts w:ascii="Arial" w:hAnsi="Arial" w:cs="Arial"/>
          <w:b/>
          <w:bCs/>
          <w:sz w:val="22"/>
          <w:szCs w:val="22"/>
        </w:rPr>
        <w:t>R18</w:t>
      </w:r>
    </w:p>
    <w:bookmarkEnd w:id="2"/>
    <w:bookmarkEnd w:id="3"/>
    <w:bookmarkEnd w:id="4"/>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E76D3">
        <w:rPr>
          <w:rFonts w:ascii="Arial" w:hAnsi="Arial" w:cs="Arial"/>
          <w:b/>
          <w:bCs/>
          <w:sz w:val="22"/>
          <w:szCs w:val="22"/>
        </w:rPr>
        <w:t>FS_eEDGEAPP</w:t>
      </w:r>
    </w:p>
    <w:p w:rsidR="00B97703" w:rsidRPr="004E3939" w:rsidRDefault="00B97703">
      <w:pPr>
        <w:spacing w:after="60"/>
        <w:ind w:left="1985" w:hanging="1985"/>
        <w:rPr>
          <w:rFonts w:ascii="Arial" w:hAnsi="Arial" w:cs="Arial"/>
          <w:b/>
          <w:sz w:val="22"/>
          <w:szCs w:val="22"/>
        </w:rPr>
      </w:pPr>
    </w:p>
    <w:p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312DE3">
        <w:rPr>
          <w:rFonts w:ascii="Arial" w:hAnsi="Arial" w:cs="Arial"/>
          <w:b/>
          <w:sz w:val="22"/>
          <w:szCs w:val="22"/>
          <w:lang w:val="fr-FR"/>
        </w:rPr>
        <w:t xml:space="preserve">3GPP </w:t>
      </w:r>
      <w:r w:rsidR="006877E5" w:rsidRPr="005B2317">
        <w:rPr>
          <w:rFonts w:ascii="Arial" w:hAnsi="Arial" w:cs="Arial"/>
          <w:b/>
          <w:bCs/>
          <w:sz w:val="22"/>
          <w:szCs w:val="22"/>
        </w:rPr>
        <w:t>SA6</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12DE3">
        <w:rPr>
          <w:rFonts w:ascii="Arial" w:hAnsi="Arial" w:cs="Arial"/>
          <w:b/>
          <w:bCs/>
          <w:sz w:val="22"/>
          <w:szCs w:val="22"/>
        </w:rPr>
        <w:t xml:space="preserve">3GPP </w:t>
      </w:r>
      <w:r w:rsidR="008E76D3">
        <w:rPr>
          <w:rFonts w:ascii="Arial" w:hAnsi="Arial" w:cs="Arial"/>
          <w:b/>
          <w:bCs/>
          <w:sz w:val="22"/>
          <w:szCs w:val="22"/>
        </w:rPr>
        <w:t>SA5</w:t>
      </w:r>
    </w:p>
    <w:p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E76D3">
        <w:rPr>
          <w:rFonts w:ascii="Arial" w:hAnsi="Arial" w:cs="Arial"/>
          <w:b/>
          <w:bCs/>
          <w:sz w:val="22"/>
          <w:szCs w:val="22"/>
        </w:rPr>
        <w:t>Yajie Hu</w:t>
      </w:r>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E76D3">
        <w:rPr>
          <w:rFonts w:ascii="Arial" w:hAnsi="Arial" w:cs="Arial"/>
          <w:b/>
          <w:bCs/>
          <w:sz w:val="22"/>
          <w:szCs w:val="22"/>
        </w:rPr>
        <w:t>Huyajie1@huawei.com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B2317">
        <w:rPr>
          <w:rFonts w:ascii="Arial" w:hAnsi="Arial" w:cs="Arial"/>
          <w:bCs/>
        </w:rPr>
        <w:t>None</w:t>
      </w:r>
    </w:p>
    <w:p w:rsidR="00B97703" w:rsidRDefault="00B97703">
      <w:pPr>
        <w:rPr>
          <w:rFonts w:ascii="Arial" w:hAnsi="Arial" w:cs="Arial"/>
        </w:rPr>
      </w:pPr>
    </w:p>
    <w:p w:rsidR="00B97703" w:rsidRDefault="000F6242" w:rsidP="00B97703">
      <w:pPr>
        <w:pStyle w:val="1"/>
      </w:pPr>
      <w:r>
        <w:t>1</w:t>
      </w:r>
      <w:r w:rsidR="002F1940">
        <w:tab/>
      </w:r>
      <w:r>
        <w:t>Overall description</w:t>
      </w:r>
    </w:p>
    <w:p w:rsidR="007C55A4" w:rsidRDefault="007C55A4" w:rsidP="005367D9">
      <w:pPr>
        <w:rPr>
          <w:rFonts w:ascii="Arial" w:hAnsi="Arial" w:cs="Arial"/>
          <w:lang w:val="en-US" w:eastAsia="en-US"/>
        </w:rPr>
      </w:pPr>
      <w:r>
        <w:rPr>
          <w:rFonts w:ascii="Arial" w:hAnsi="Arial" w:cs="Arial"/>
          <w:lang w:val="en-US" w:eastAsia="en-US"/>
        </w:rPr>
        <w:t>In FS_eEDGEAPP study, SA6 is discussing about EAS bundles as part of KI#18 in TR 23.700-98.</w:t>
      </w:r>
      <w:r w:rsidR="002309CB">
        <w:rPr>
          <w:rFonts w:ascii="Arial" w:hAnsi="Arial" w:cs="Arial"/>
          <w:lang w:val="en-US" w:eastAsia="en-US"/>
        </w:rPr>
        <w:t xml:space="preserve"> The requirement of relocating of some EAS(s) which severs one AC together (In SA6, it is called bundled EAS(s)) was originally from SA4. </w:t>
      </w:r>
    </w:p>
    <w:p w:rsidR="002309CB" w:rsidRDefault="002309CB" w:rsidP="005367D9">
      <w:pPr>
        <w:rPr>
          <w:rFonts w:ascii="Arial" w:hAnsi="Arial" w:cs="Arial"/>
          <w:lang w:val="en-US" w:eastAsia="en-US"/>
        </w:rPr>
      </w:pPr>
      <w:r>
        <w:rPr>
          <w:rFonts w:ascii="Arial" w:hAnsi="Arial" w:cs="Arial"/>
          <w:lang w:val="en-US" w:eastAsia="en-US"/>
        </w:rPr>
        <w:t xml:space="preserve">It was then interpreted by some SA6 companies that relocating the bundled EAS(s) together is to </w:t>
      </w:r>
      <w:r w:rsidR="00E32FBF">
        <w:rPr>
          <w:rFonts w:ascii="Arial" w:hAnsi="Arial" w:cs="Arial"/>
          <w:lang w:val="en-US" w:eastAsia="en-US"/>
        </w:rPr>
        <w:t xml:space="preserve">make the bundle EAS(s) always be served with </w:t>
      </w:r>
      <w:r>
        <w:rPr>
          <w:rFonts w:ascii="Arial" w:hAnsi="Arial" w:cs="Arial"/>
          <w:lang w:val="en-US" w:eastAsia="en-US"/>
        </w:rPr>
        <w:t>the similar KPI(s)</w:t>
      </w:r>
      <w:r w:rsidR="00515EC2">
        <w:rPr>
          <w:rFonts w:ascii="Arial" w:hAnsi="Arial" w:cs="Arial"/>
          <w:lang w:val="en-US" w:eastAsia="en-US"/>
        </w:rPr>
        <w:t xml:space="preserve">, the solutions were discussed </w:t>
      </w:r>
      <w:r w:rsidR="00A02006">
        <w:rPr>
          <w:rFonts w:ascii="Arial" w:hAnsi="Arial" w:cs="Arial"/>
          <w:lang w:val="en-US" w:eastAsia="en-US"/>
        </w:rPr>
        <w:t>accordingly</w:t>
      </w:r>
      <w:r w:rsidR="00E32FBF">
        <w:rPr>
          <w:rFonts w:ascii="Arial" w:hAnsi="Arial" w:cs="Arial"/>
          <w:lang w:val="en-US" w:eastAsia="en-US"/>
        </w:rPr>
        <w:t xml:space="preserve">. </w:t>
      </w:r>
      <w:r w:rsidR="00A02006">
        <w:rPr>
          <w:rFonts w:ascii="Arial" w:hAnsi="Arial" w:cs="Arial"/>
          <w:lang w:val="en-US" w:eastAsia="en-US"/>
        </w:rPr>
        <w:t>It is described that “</w:t>
      </w:r>
      <w:r w:rsidR="00A02006" w:rsidRPr="00A02006">
        <w:rPr>
          <w:rFonts w:ascii="Arial" w:hAnsi="Arial" w:cs="Arial"/>
          <w:i/>
          <w:lang w:val="en-US" w:eastAsia="en-US"/>
        </w:rPr>
        <w:t>Taking an example of an online game where to support large number of users, different game functions are split across multiple servers; … If each of these EASs are discovered, controlled, and relocated individually, it may impact the overall quality of service</w:t>
      </w:r>
      <w:r w:rsidR="00A02006">
        <w:rPr>
          <w:lang w:eastAsia="ko-KR"/>
        </w:rPr>
        <w:t xml:space="preserve">". </w:t>
      </w:r>
      <w:r w:rsidR="00E32FBF">
        <w:rPr>
          <w:rFonts w:ascii="Arial" w:hAnsi="Arial" w:cs="Arial"/>
          <w:lang w:val="en-US" w:eastAsia="en-US"/>
        </w:rPr>
        <w:t xml:space="preserve">But this interpretation is still under checking with SA4 (LS to SA4 in </w:t>
      </w:r>
      <w:r w:rsidR="00A02006" w:rsidRPr="00A02006">
        <w:rPr>
          <w:rFonts w:ascii="Arial" w:hAnsi="Arial" w:cs="Arial"/>
          <w:lang w:val="en-US" w:eastAsia="en-US"/>
        </w:rPr>
        <w:t>S6-222734</w:t>
      </w:r>
      <w:r w:rsidR="00A02006">
        <w:rPr>
          <w:rFonts w:ascii="Arial" w:hAnsi="Arial" w:cs="Arial"/>
          <w:lang w:val="en-US" w:eastAsia="en-US"/>
        </w:rPr>
        <w:t xml:space="preserve"> </w:t>
      </w:r>
      <w:r w:rsidR="00A02006" w:rsidRPr="00A02006">
        <w:rPr>
          <w:rFonts w:ascii="Arial" w:hAnsi="Arial" w:cs="Arial"/>
          <w:lang w:val="en-US" w:eastAsia="en-US"/>
        </w:rPr>
        <w:t>LS on related EAS</w:t>
      </w:r>
      <w:r w:rsidR="00E32FBF">
        <w:rPr>
          <w:rFonts w:ascii="Arial" w:hAnsi="Arial" w:cs="Arial"/>
          <w:lang w:val="en-US" w:eastAsia="en-US"/>
        </w:rPr>
        <w:t>) and waiting for feedback from SA4.</w:t>
      </w:r>
    </w:p>
    <w:p w:rsidR="005B03F3" w:rsidRDefault="005B03F3" w:rsidP="00A02006">
      <w:pPr>
        <w:pStyle w:val="a5"/>
        <w:jc w:val="center"/>
        <w:rPr>
          <w:rFonts w:eastAsiaTheme="minorEastAsia"/>
          <w:lang w:eastAsia="zh-CN"/>
        </w:rPr>
      </w:pPr>
      <w:r>
        <w:rPr>
          <w:noProof/>
          <w:lang w:val="en-US" w:eastAsia="zh-CN"/>
        </w:rPr>
        <w:drawing>
          <wp:inline distT="0" distB="0" distL="0" distR="0" wp14:anchorId="71CFDEF4" wp14:editId="4EA93904">
            <wp:extent cx="1729105" cy="13716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29105" cy="1371600"/>
                    </a:xfrm>
                    <a:prstGeom prst="rect">
                      <a:avLst/>
                    </a:prstGeom>
                    <a:noFill/>
                  </pic:spPr>
                </pic:pic>
              </a:graphicData>
            </a:graphic>
          </wp:inline>
        </w:drawing>
      </w:r>
    </w:p>
    <w:p w:rsidR="00A02006" w:rsidRDefault="00A02006" w:rsidP="00A02006">
      <w:pPr>
        <w:pStyle w:val="TF"/>
        <w:rPr>
          <w:lang w:eastAsia="ko-KR"/>
        </w:rPr>
      </w:pPr>
      <w:r w:rsidRPr="001D2AB7">
        <w:t>Figure 4.</w:t>
      </w:r>
      <w:r>
        <w:t>18</w:t>
      </w:r>
      <w:r w:rsidRPr="001D2AB7">
        <w:t xml:space="preserve">-1 </w:t>
      </w:r>
      <w:r>
        <w:t>EAS bundle example</w:t>
      </w:r>
    </w:p>
    <w:p w:rsidR="00515EC2" w:rsidRDefault="00515EC2" w:rsidP="00515EC2">
      <w:pPr>
        <w:rPr>
          <w:rFonts w:eastAsiaTheme="minorEastAsia"/>
          <w:lang w:eastAsia="zh-CN"/>
        </w:rPr>
      </w:pPr>
      <w:r>
        <w:rPr>
          <w:rFonts w:ascii="Arial" w:hAnsi="Arial" w:cs="Arial"/>
          <w:lang w:val="en-US" w:eastAsia="en-US"/>
        </w:rPr>
        <w:t>Given the interpretation of bundle EAS(s) demanding for same service KPI to an AC is final confirmed by SA4, SA6 would like to ask SA5 to check the feasibility and possibility of some corresponding deployment aspects:</w:t>
      </w:r>
    </w:p>
    <w:p w:rsidR="001B1D11" w:rsidRDefault="001B1D11" w:rsidP="001B1D11">
      <w:pPr>
        <w:pStyle w:val="TF"/>
        <w:keepNext/>
        <w:spacing w:before="120" w:after="120"/>
        <w:jc w:val="left"/>
        <w:rPr>
          <w:rFonts w:cs="Arial"/>
          <w:lang w:val="en-US"/>
        </w:rPr>
      </w:pPr>
      <w:bookmarkStart w:id="7" w:name="_GoBack"/>
      <w:bookmarkEnd w:id="7"/>
      <w:r w:rsidRPr="00932898">
        <w:rPr>
          <w:rFonts w:cs="Arial"/>
          <w:lang w:val="en-US"/>
        </w:rPr>
        <w:lastRenderedPageBreak/>
        <w:t>Questions:</w:t>
      </w:r>
    </w:p>
    <w:p w:rsidR="001B1D11" w:rsidRDefault="001B1D11" w:rsidP="001B1D11">
      <w:pPr>
        <w:pStyle w:val="TF"/>
        <w:keepNext/>
        <w:spacing w:before="120" w:after="120"/>
        <w:jc w:val="left"/>
        <w:rPr>
          <w:rFonts w:cs="Arial"/>
          <w:lang w:val="en-US"/>
        </w:rPr>
      </w:pPr>
      <w:r>
        <w:rPr>
          <w:rFonts w:cs="Arial"/>
          <w:lang w:val="en-US"/>
        </w:rPr>
        <w:t xml:space="preserve">Q1: </w:t>
      </w:r>
      <w:r w:rsidR="00EB7D45">
        <w:rPr>
          <w:rFonts w:cs="Arial"/>
          <w:lang w:val="en-US"/>
        </w:rPr>
        <w:t>Is it possible</w:t>
      </w:r>
      <w:r w:rsidR="00EB7D45">
        <w:rPr>
          <w:rFonts w:cs="Arial"/>
          <w:lang w:val="en-US"/>
        </w:rPr>
        <w:t xml:space="preserve"> that</w:t>
      </w:r>
      <w:r>
        <w:rPr>
          <w:rFonts w:cs="Arial"/>
          <w:lang w:val="en-US"/>
        </w:rPr>
        <w:t xml:space="preserve"> there are </w:t>
      </w:r>
      <w:r w:rsidR="00515EC2">
        <w:rPr>
          <w:rFonts w:cs="Arial"/>
          <w:lang w:val="en-US"/>
        </w:rPr>
        <w:t xml:space="preserve">the deployment case where </w:t>
      </w:r>
      <w:r>
        <w:rPr>
          <w:rFonts w:cs="Arial"/>
          <w:lang w:val="en-US"/>
        </w:rPr>
        <w:t xml:space="preserve">multiple EESs </w:t>
      </w:r>
      <w:r w:rsidR="00515EC2">
        <w:rPr>
          <w:rFonts w:cs="Arial"/>
          <w:lang w:val="en-US"/>
        </w:rPr>
        <w:t xml:space="preserve">deployed </w:t>
      </w:r>
      <w:r>
        <w:rPr>
          <w:rFonts w:cs="Arial"/>
          <w:lang w:val="en-US"/>
        </w:rPr>
        <w:t>in one EDN</w:t>
      </w:r>
      <w:r w:rsidR="00515EC2">
        <w:rPr>
          <w:rFonts w:cs="Arial"/>
          <w:lang w:val="en-US"/>
        </w:rPr>
        <w:t xml:space="preserve"> (</w:t>
      </w:r>
      <w:r w:rsidR="0075025C">
        <w:rPr>
          <w:rFonts w:cs="Arial"/>
          <w:lang w:val="en-US"/>
        </w:rPr>
        <w:t>located within</w:t>
      </w:r>
      <w:r w:rsidR="00515EC2">
        <w:rPr>
          <w:rFonts w:cs="Arial"/>
          <w:lang w:val="en-US"/>
        </w:rPr>
        <w:t xml:space="preserve"> one Data center)</w:t>
      </w:r>
      <w:r>
        <w:rPr>
          <w:rFonts w:cs="Arial"/>
          <w:lang w:val="en-US"/>
        </w:rPr>
        <w:t>?</w:t>
      </w:r>
      <w:r w:rsidR="00515EC2">
        <w:rPr>
          <w:rFonts w:cs="Arial"/>
          <w:lang w:val="en-US"/>
        </w:rPr>
        <w:t xml:space="preserve"> Correspondingly, each EAS within the same EAS(s) bundle (providing similar KPI) may be associated with different EES(s)</w:t>
      </w:r>
      <w:r w:rsidR="00515EC2" w:rsidRPr="00515EC2">
        <w:rPr>
          <w:rFonts w:cs="Arial"/>
          <w:lang w:val="en-US"/>
        </w:rPr>
        <w:t xml:space="preserve"> </w:t>
      </w:r>
      <w:r w:rsidR="00515EC2">
        <w:rPr>
          <w:rFonts w:cs="Arial"/>
          <w:lang w:val="en-US"/>
        </w:rPr>
        <w:t>deployed in one EDN (or one Data center)?</w:t>
      </w:r>
    </w:p>
    <w:p w:rsidR="001B1D11" w:rsidRDefault="001B1D11" w:rsidP="001B1D11">
      <w:pPr>
        <w:pStyle w:val="TF"/>
        <w:keepNext/>
        <w:spacing w:before="120" w:after="120"/>
        <w:jc w:val="left"/>
        <w:rPr>
          <w:rFonts w:cs="Arial"/>
          <w:lang w:val="en-US"/>
        </w:rPr>
      </w:pPr>
      <w:r>
        <w:rPr>
          <w:rFonts w:cs="Arial"/>
          <w:lang w:val="en-US"/>
        </w:rPr>
        <w:t xml:space="preserve">Q2: </w:t>
      </w:r>
      <w:r w:rsidR="0075025C">
        <w:rPr>
          <w:rFonts w:cs="Arial"/>
          <w:lang w:val="en-US"/>
        </w:rPr>
        <w:t>Is it possible that EAS(s) deployed in different multiple EDN (located in different Data Center(s) can always be served with same KPI no matter where AC moves to?</w:t>
      </w:r>
    </w:p>
    <w:p w:rsidR="00B97703" w:rsidRDefault="002F1940" w:rsidP="000F6242">
      <w:pPr>
        <w:pStyle w:val="1"/>
      </w:pPr>
      <w:r>
        <w:t>2</w:t>
      </w:r>
      <w:r>
        <w:tab/>
      </w:r>
      <w:r w:rsidR="000F6242">
        <w:t>Actions</w:t>
      </w:r>
    </w:p>
    <w:p w:rsidR="005367D9" w:rsidRDefault="005367D9" w:rsidP="005367D9">
      <w:pPr>
        <w:spacing w:after="120"/>
        <w:ind w:left="1985" w:hanging="1985"/>
        <w:rPr>
          <w:rFonts w:ascii="Arial" w:hAnsi="Arial" w:cs="Arial"/>
          <w:b/>
        </w:rPr>
      </w:pPr>
      <w:r>
        <w:rPr>
          <w:rFonts w:ascii="Arial" w:hAnsi="Arial" w:cs="Arial"/>
          <w:b/>
        </w:rPr>
        <w:t>To SA5</w:t>
      </w:r>
    </w:p>
    <w:p w:rsidR="005367D9" w:rsidRDefault="005367D9" w:rsidP="005367D9">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SA6 asks SA5 to </w:t>
      </w:r>
      <w:r>
        <w:rPr>
          <w:rFonts w:ascii="Arial" w:hAnsi="Arial" w:cs="Arial"/>
          <w:bCs/>
        </w:rPr>
        <w:t>provide answer for</w:t>
      </w:r>
      <w:r w:rsidRPr="00842062">
        <w:rPr>
          <w:rFonts w:ascii="Arial" w:hAnsi="Arial" w:cs="Arial"/>
          <w:bCs/>
        </w:rPr>
        <w:t xml:space="preserve"> above question</w:t>
      </w:r>
      <w:r>
        <w:rPr>
          <w:rFonts w:ascii="Arial" w:hAnsi="Arial" w:cs="Arial"/>
          <w:bCs/>
        </w:rPr>
        <w:t>s</w:t>
      </w:r>
      <w:r>
        <w:rPr>
          <w:rFonts w:ascii="Arial" w:hAnsi="Arial" w:cs="Arial"/>
          <w:lang w:val="en-US"/>
        </w:rPr>
        <w:t>.</w:t>
      </w:r>
    </w:p>
    <w:p w:rsidR="00B97703" w:rsidRPr="005367D9" w:rsidRDefault="00B97703">
      <w:pPr>
        <w:spacing w:after="120"/>
        <w:ind w:left="993" w:hanging="993"/>
        <w:rPr>
          <w:rFonts w:ascii="Arial" w:hAnsi="Arial" w:cs="Arial"/>
          <w:lang w:val="en-US"/>
        </w:rPr>
      </w:pP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rsidR="005808E0" w:rsidRDefault="005808E0" w:rsidP="005808E0">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rsidR="005808E0" w:rsidRPr="00095BC2" w:rsidRDefault="005808E0" w:rsidP="005808E0">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Ferbruary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rsidR="00F33593" w:rsidRPr="005808E0" w:rsidRDefault="00F33593" w:rsidP="00095BC2">
      <w:pPr>
        <w:tabs>
          <w:tab w:val="left" w:pos="5103"/>
        </w:tabs>
        <w:spacing w:after="120"/>
        <w:rPr>
          <w:rFonts w:ascii="Arial" w:hAnsi="Arial" w:cs="Arial"/>
          <w:bCs/>
          <w:color w:val="FF0000"/>
        </w:rPr>
      </w:pPr>
    </w:p>
    <w:sectPr w:rsidR="00F33593" w:rsidRPr="005808E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9CB" w:rsidRDefault="003769CB">
      <w:pPr>
        <w:spacing w:after="0"/>
      </w:pPr>
      <w:r>
        <w:separator/>
      </w:r>
    </w:p>
  </w:endnote>
  <w:endnote w:type="continuationSeparator" w:id="0">
    <w:p w:rsidR="003769CB" w:rsidRDefault="003769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9CB" w:rsidRDefault="003769CB">
      <w:pPr>
        <w:spacing w:after="0"/>
      </w:pPr>
      <w:r>
        <w:separator/>
      </w:r>
    </w:p>
  </w:footnote>
  <w:footnote w:type="continuationSeparator" w:id="0">
    <w:p w:rsidR="003769CB" w:rsidRDefault="003769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46F08"/>
    <w:rsid w:val="00095BC2"/>
    <w:rsid w:val="000A2038"/>
    <w:rsid w:val="000D1159"/>
    <w:rsid w:val="000D784F"/>
    <w:rsid w:val="000F6242"/>
    <w:rsid w:val="00174844"/>
    <w:rsid w:val="001B1D11"/>
    <w:rsid w:val="002201E4"/>
    <w:rsid w:val="002309CB"/>
    <w:rsid w:val="00264E0C"/>
    <w:rsid w:val="0026620E"/>
    <w:rsid w:val="00270389"/>
    <w:rsid w:val="002A6824"/>
    <w:rsid w:val="002B7C4F"/>
    <w:rsid w:val="002F1940"/>
    <w:rsid w:val="00312DE3"/>
    <w:rsid w:val="0032140B"/>
    <w:rsid w:val="00341AFC"/>
    <w:rsid w:val="00345C43"/>
    <w:rsid w:val="003769CB"/>
    <w:rsid w:val="00383545"/>
    <w:rsid w:val="003C1D68"/>
    <w:rsid w:val="003D3743"/>
    <w:rsid w:val="00433500"/>
    <w:rsid w:val="00433F71"/>
    <w:rsid w:val="00440D43"/>
    <w:rsid w:val="00442FF8"/>
    <w:rsid w:val="0045595F"/>
    <w:rsid w:val="004B46AC"/>
    <w:rsid w:val="004E3939"/>
    <w:rsid w:val="00515EC2"/>
    <w:rsid w:val="00520EC6"/>
    <w:rsid w:val="005367D9"/>
    <w:rsid w:val="005808E0"/>
    <w:rsid w:val="005B03F3"/>
    <w:rsid w:val="005B2317"/>
    <w:rsid w:val="00642B7A"/>
    <w:rsid w:val="006877E5"/>
    <w:rsid w:val="00690FFB"/>
    <w:rsid w:val="006A3A35"/>
    <w:rsid w:val="006E0D4F"/>
    <w:rsid w:val="006F2D99"/>
    <w:rsid w:val="006F3EDA"/>
    <w:rsid w:val="007062B1"/>
    <w:rsid w:val="00726022"/>
    <w:rsid w:val="0075025C"/>
    <w:rsid w:val="007C55A4"/>
    <w:rsid w:val="007F4F92"/>
    <w:rsid w:val="007F6F25"/>
    <w:rsid w:val="00832B2B"/>
    <w:rsid w:val="00862002"/>
    <w:rsid w:val="008858CD"/>
    <w:rsid w:val="008D772F"/>
    <w:rsid w:val="008E76D3"/>
    <w:rsid w:val="00932898"/>
    <w:rsid w:val="00953874"/>
    <w:rsid w:val="0098108E"/>
    <w:rsid w:val="0099764C"/>
    <w:rsid w:val="009F42D4"/>
    <w:rsid w:val="00A02006"/>
    <w:rsid w:val="00A46CCB"/>
    <w:rsid w:val="00A71544"/>
    <w:rsid w:val="00A9418B"/>
    <w:rsid w:val="00AE1828"/>
    <w:rsid w:val="00AE7205"/>
    <w:rsid w:val="00B26CA0"/>
    <w:rsid w:val="00B33F3C"/>
    <w:rsid w:val="00B5029C"/>
    <w:rsid w:val="00B97703"/>
    <w:rsid w:val="00BB6A1F"/>
    <w:rsid w:val="00BE17ED"/>
    <w:rsid w:val="00BF629A"/>
    <w:rsid w:val="00C04BAC"/>
    <w:rsid w:val="00C17B7B"/>
    <w:rsid w:val="00C23C20"/>
    <w:rsid w:val="00C362C0"/>
    <w:rsid w:val="00C97210"/>
    <w:rsid w:val="00CB5400"/>
    <w:rsid w:val="00CF6087"/>
    <w:rsid w:val="00D02856"/>
    <w:rsid w:val="00D042FD"/>
    <w:rsid w:val="00D144DE"/>
    <w:rsid w:val="00D154C0"/>
    <w:rsid w:val="00D209D8"/>
    <w:rsid w:val="00D25CD3"/>
    <w:rsid w:val="00D53FA7"/>
    <w:rsid w:val="00D62A0E"/>
    <w:rsid w:val="00D856BD"/>
    <w:rsid w:val="00DD4764"/>
    <w:rsid w:val="00E32FBF"/>
    <w:rsid w:val="00E7399C"/>
    <w:rsid w:val="00EB7D45"/>
    <w:rsid w:val="00ED6797"/>
    <w:rsid w:val="00F126C5"/>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E15CC-1194-45E0-BAE7-9B81ACE6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DE3"/>
    <w:pPr>
      <w:overflowPunct w:val="0"/>
      <w:autoSpaceDE w:val="0"/>
      <w:autoSpaceDN w:val="0"/>
      <w:adjustRightInd w:val="0"/>
      <w:spacing w:after="180"/>
      <w:textAlignment w:val="baseline"/>
    </w:pPr>
    <w:rPr>
      <w:rFonts w:eastAsia="Times New Roman"/>
    </w:rPr>
  </w:style>
  <w:style w:type="paragraph" w:styleId="1">
    <w:name w:val="heading 1"/>
    <w:aliases w:val="H1,h1"/>
    <w:next w:val="a"/>
    <w:qFormat/>
    <w:rsid w:val="00312D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
    <w:basedOn w:val="1"/>
    <w:next w:val="a"/>
    <w:qFormat/>
    <w:rsid w:val="00312DE3"/>
    <w:pPr>
      <w:pBdr>
        <w:top w:val="none" w:sz="0" w:space="0" w:color="auto"/>
      </w:pBdr>
      <w:spacing w:before="180"/>
      <w:outlineLvl w:val="1"/>
    </w:pPr>
    <w:rPr>
      <w:sz w:val="32"/>
    </w:rPr>
  </w:style>
  <w:style w:type="paragraph" w:styleId="3">
    <w:name w:val="heading 3"/>
    <w:aliases w:val="H3,h3"/>
    <w:basedOn w:val="2"/>
    <w:next w:val="a"/>
    <w:qFormat/>
    <w:rsid w:val="00312DE3"/>
    <w:pPr>
      <w:spacing w:before="120"/>
      <w:outlineLvl w:val="2"/>
    </w:pPr>
    <w:rPr>
      <w:sz w:val="28"/>
    </w:rPr>
  </w:style>
  <w:style w:type="paragraph" w:styleId="4">
    <w:name w:val="heading 4"/>
    <w:aliases w:val="h4"/>
    <w:basedOn w:val="3"/>
    <w:next w:val="a"/>
    <w:qFormat/>
    <w:rsid w:val="00312DE3"/>
    <w:pPr>
      <w:ind w:left="1418" w:hanging="1418"/>
      <w:outlineLvl w:val="3"/>
    </w:pPr>
    <w:rPr>
      <w:sz w:val="24"/>
    </w:rPr>
  </w:style>
  <w:style w:type="paragraph" w:styleId="5">
    <w:name w:val="heading 5"/>
    <w:aliases w:val="h5"/>
    <w:basedOn w:val="4"/>
    <w:next w:val="a"/>
    <w:qFormat/>
    <w:rsid w:val="00312DE3"/>
    <w:pPr>
      <w:ind w:left="1701" w:hanging="1701"/>
      <w:outlineLvl w:val="4"/>
    </w:pPr>
    <w:rPr>
      <w:sz w:val="22"/>
    </w:rPr>
  </w:style>
  <w:style w:type="paragraph" w:styleId="6">
    <w:name w:val="heading 6"/>
    <w:aliases w:val="h6"/>
    <w:basedOn w:val="H6"/>
    <w:next w:val="a"/>
    <w:qFormat/>
    <w:rsid w:val="00312DE3"/>
    <w:pPr>
      <w:outlineLvl w:val="5"/>
    </w:pPr>
  </w:style>
  <w:style w:type="paragraph" w:styleId="7">
    <w:name w:val="heading 7"/>
    <w:basedOn w:val="H6"/>
    <w:next w:val="a"/>
    <w:qFormat/>
    <w:rsid w:val="00312DE3"/>
    <w:pPr>
      <w:outlineLvl w:val="6"/>
    </w:pPr>
  </w:style>
  <w:style w:type="paragraph" w:styleId="8">
    <w:name w:val="heading 8"/>
    <w:basedOn w:val="1"/>
    <w:next w:val="a"/>
    <w:qFormat/>
    <w:rsid w:val="00312DE3"/>
    <w:pPr>
      <w:ind w:left="0" w:firstLine="0"/>
      <w:outlineLvl w:val="7"/>
    </w:pPr>
  </w:style>
  <w:style w:type="paragraph" w:styleId="9">
    <w:name w:val="heading 9"/>
    <w:basedOn w:val="8"/>
    <w:next w:val="a"/>
    <w:qFormat/>
    <w:rsid w:val="00312D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312DE3"/>
    <w:pPr>
      <w:widowControl w:val="0"/>
      <w:overflowPunct w:val="0"/>
      <w:autoSpaceDE w:val="0"/>
      <w:autoSpaceDN w:val="0"/>
      <w:adjustRightInd w:val="0"/>
      <w:textAlignment w:val="baseline"/>
    </w:pPr>
    <w:rPr>
      <w:rFonts w:ascii="Arial" w:eastAsia="Times New Roman" w:hAnsi="Arial"/>
      <w:b/>
      <w:noProof/>
      <w:sz w:val="18"/>
    </w:rPr>
  </w:style>
  <w:style w:type="paragraph" w:styleId="a4">
    <w:name w:val="footer"/>
    <w:basedOn w:val="a3"/>
    <w:rsid w:val="00312DE3"/>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312DE3"/>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eastAsia="Times New Roman" w:hAnsi="Arial"/>
      <w:b/>
      <w:noProof/>
      <w:sz w:val="18"/>
    </w:rPr>
  </w:style>
  <w:style w:type="paragraph" w:styleId="80">
    <w:name w:val="toc 8"/>
    <w:basedOn w:val="10"/>
    <w:semiHidden/>
    <w:rsid w:val="00312DE3"/>
    <w:pPr>
      <w:spacing w:before="180"/>
      <w:ind w:left="2693" w:hanging="2693"/>
    </w:pPr>
    <w:rPr>
      <w:b/>
    </w:rPr>
  </w:style>
  <w:style w:type="paragraph" w:styleId="10">
    <w:name w:val="toc 1"/>
    <w:semiHidden/>
    <w:rsid w:val="00312D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12D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312DE3"/>
    <w:pPr>
      <w:ind w:left="1701" w:hanging="1701"/>
    </w:pPr>
  </w:style>
  <w:style w:type="paragraph" w:styleId="40">
    <w:name w:val="toc 4"/>
    <w:basedOn w:val="30"/>
    <w:semiHidden/>
    <w:rsid w:val="00312DE3"/>
    <w:pPr>
      <w:ind w:left="1418" w:hanging="1418"/>
    </w:pPr>
  </w:style>
  <w:style w:type="paragraph" w:styleId="30">
    <w:name w:val="toc 3"/>
    <w:basedOn w:val="21"/>
    <w:semiHidden/>
    <w:rsid w:val="00312DE3"/>
    <w:pPr>
      <w:ind w:left="1134" w:hanging="1134"/>
    </w:pPr>
  </w:style>
  <w:style w:type="paragraph" w:styleId="21">
    <w:name w:val="toc 2"/>
    <w:basedOn w:val="10"/>
    <w:semiHidden/>
    <w:rsid w:val="00312DE3"/>
    <w:pPr>
      <w:keepNext w:val="0"/>
      <w:spacing w:before="0"/>
      <w:ind w:left="851" w:hanging="851"/>
    </w:pPr>
    <w:rPr>
      <w:sz w:val="20"/>
    </w:rPr>
  </w:style>
  <w:style w:type="paragraph" w:styleId="22">
    <w:name w:val="index 2"/>
    <w:basedOn w:val="11"/>
    <w:semiHidden/>
    <w:rsid w:val="00312DE3"/>
    <w:pPr>
      <w:ind w:left="284"/>
    </w:pPr>
  </w:style>
  <w:style w:type="paragraph" w:styleId="11">
    <w:name w:val="index 1"/>
    <w:basedOn w:val="a"/>
    <w:semiHidden/>
    <w:rsid w:val="00312DE3"/>
    <w:pPr>
      <w:keepLines/>
      <w:spacing w:after="0"/>
    </w:pPr>
  </w:style>
  <w:style w:type="paragraph" w:customStyle="1" w:styleId="ZH">
    <w:name w:val="ZH"/>
    <w:rsid w:val="00312D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12DE3"/>
    <w:pPr>
      <w:outlineLvl w:val="9"/>
    </w:pPr>
  </w:style>
  <w:style w:type="paragraph" w:styleId="23">
    <w:name w:val="List Number 2"/>
    <w:basedOn w:val="ac"/>
    <w:rsid w:val="00312DE3"/>
    <w:pPr>
      <w:ind w:left="851"/>
    </w:pPr>
  </w:style>
  <w:style w:type="character" w:styleId="ad">
    <w:name w:val="footnote reference"/>
    <w:basedOn w:val="a0"/>
    <w:semiHidden/>
    <w:rsid w:val="00312DE3"/>
    <w:rPr>
      <w:b/>
      <w:position w:val="6"/>
      <w:sz w:val="16"/>
    </w:rPr>
  </w:style>
  <w:style w:type="paragraph" w:styleId="ae">
    <w:name w:val="footnote text"/>
    <w:basedOn w:val="a"/>
    <w:link w:val="Char2"/>
    <w:semiHidden/>
    <w:rsid w:val="00312DE3"/>
    <w:pPr>
      <w:keepLines/>
      <w:spacing w:after="0"/>
      <w:ind w:left="454" w:hanging="454"/>
    </w:pPr>
    <w:rPr>
      <w:sz w:val="16"/>
    </w:rPr>
  </w:style>
  <w:style w:type="character" w:customStyle="1" w:styleId="Char2">
    <w:name w:val="脚注文本 Char"/>
    <w:link w:val="ae"/>
    <w:semiHidden/>
    <w:rsid w:val="004E3939"/>
    <w:rPr>
      <w:rFonts w:eastAsia="Times New Roman"/>
      <w:sz w:val="16"/>
    </w:rPr>
  </w:style>
  <w:style w:type="paragraph" w:customStyle="1" w:styleId="TAH">
    <w:name w:val="TAH"/>
    <w:basedOn w:val="TAC"/>
    <w:rsid w:val="00312DE3"/>
    <w:rPr>
      <w:b/>
    </w:rPr>
  </w:style>
  <w:style w:type="paragraph" w:customStyle="1" w:styleId="TAC">
    <w:name w:val="TAC"/>
    <w:basedOn w:val="TAL"/>
    <w:rsid w:val="00312DE3"/>
    <w:pPr>
      <w:jc w:val="center"/>
    </w:pPr>
  </w:style>
  <w:style w:type="paragraph" w:customStyle="1" w:styleId="TF">
    <w:name w:val="TF"/>
    <w:aliases w:val="left"/>
    <w:basedOn w:val="TH"/>
    <w:link w:val="TFChar"/>
    <w:qFormat/>
    <w:rsid w:val="00312DE3"/>
    <w:pPr>
      <w:keepNext w:val="0"/>
      <w:spacing w:before="0" w:after="240"/>
    </w:pPr>
  </w:style>
  <w:style w:type="paragraph" w:customStyle="1" w:styleId="NO">
    <w:name w:val="NO"/>
    <w:basedOn w:val="a"/>
    <w:rsid w:val="00312DE3"/>
    <w:pPr>
      <w:keepLines/>
      <w:ind w:left="1135" w:hanging="851"/>
    </w:pPr>
  </w:style>
  <w:style w:type="paragraph" w:styleId="90">
    <w:name w:val="toc 9"/>
    <w:basedOn w:val="80"/>
    <w:semiHidden/>
    <w:rsid w:val="00312DE3"/>
    <w:pPr>
      <w:ind w:left="1418" w:hanging="1418"/>
    </w:pPr>
  </w:style>
  <w:style w:type="paragraph" w:customStyle="1" w:styleId="EX">
    <w:name w:val="EX"/>
    <w:basedOn w:val="a"/>
    <w:rsid w:val="00312DE3"/>
    <w:pPr>
      <w:keepLines/>
      <w:ind w:left="1702" w:hanging="1418"/>
    </w:pPr>
  </w:style>
  <w:style w:type="paragraph" w:customStyle="1" w:styleId="FP">
    <w:name w:val="FP"/>
    <w:basedOn w:val="a"/>
    <w:rsid w:val="00312DE3"/>
    <w:pPr>
      <w:spacing w:after="0"/>
    </w:pPr>
  </w:style>
  <w:style w:type="paragraph" w:customStyle="1" w:styleId="LD">
    <w:name w:val="LD"/>
    <w:rsid w:val="00312D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12DE3"/>
    <w:pPr>
      <w:spacing w:after="0"/>
    </w:pPr>
  </w:style>
  <w:style w:type="paragraph" w:customStyle="1" w:styleId="EW">
    <w:name w:val="EW"/>
    <w:basedOn w:val="EX"/>
    <w:rsid w:val="00312DE3"/>
    <w:pPr>
      <w:spacing w:after="0"/>
    </w:pPr>
  </w:style>
  <w:style w:type="paragraph" w:styleId="60">
    <w:name w:val="toc 6"/>
    <w:basedOn w:val="50"/>
    <w:next w:val="a"/>
    <w:semiHidden/>
    <w:rsid w:val="00312DE3"/>
    <w:pPr>
      <w:ind w:left="1985" w:hanging="1985"/>
    </w:pPr>
  </w:style>
  <w:style w:type="paragraph" w:styleId="70">
    <w:name w:val="toc 7"/>
    <w:basedOn w:val="60"/>
    <w:next w:val="a"/>
    <w:semiHidden/>
    <w:rsid w:val="00312DE3"/>
    <w:pPr>
      <w:ind w:left="2268" w:hanging="2268"/>
    </w:pPr>
  </w:style>
  <w:style w:type="paragraph" w:styleId="24">
    <w:name w:val="List Bullet 2"/>
    <w:basedOn w:val="af"/>
    <w:rsid w:val="00312DE3"/>
    <w:pPr>
      <w:ind w:left="851"/>
    </w:pPr>
  </w:style>
  <w:style w:type="paragraph" w:styleId="31">
    <w:name w:val="List Bullet 3"/>
    <w:basedOn w:val="24"/>
    <w:rsid w:val="00312DE3"/>
    <w:pPr>
      <w:ind w:left="1135"/>
    </w:pPr>
  </w:style>
  <w:style w:type="paragraph" w:styleId="ac">
    <w:name w:val="List Number"/>
    <w:basedOn w:val="a7"/>
    <w:rsid w:val="00312DE3"/>
  </w:style>
  <w:style w:type="paragraph" w:customStyle="1" w:styleId="EQ">
    <w:name w:val="EQ"/>
    <w:basedOn w:val="a"/>
    <w:next w:val="a"/>
    <w:rsid w:val="00312DE3"/>
    <w:pPr>
      <w:keepLines/>
      <w:tabs>
        <w:tab w:val="center" w:pos="4536"/>
        <w:tab w:val="right" w:pos="9072"/>
      </w:tabs>
    </w:pPr>
    <w:rPr>
      <w:noProof/>
    </w:rPr>
  </w:style>
  <w:style w:type="paragraph" w:customStyle="1" w:styleId="TH">
    <w:name w:val="TH"/>
    <w:basedOn w:val="a"/>
    <w:rsid w:val="00312DE3"/>
    <w:pPr>
      <w:keepNext/>
      <w:keepLines/>
      <w:spacing w:before="60"/>
      <w:jc w:val="center"/>
    </w:pPr>
    <w:rPr>
      <w:rFonts w:ascii="Arial" w:hAnsi="Arial"/>
      <w:b/>
    </w:rPr>
  </w:style>
  <w:style w:type="paragraph" w:customStyle="1" w:styleId="NF">
    <w:name w:val="NF"/>
    <w:basedOn w:val="NO"/>
    <w:rsid w:val="00312DE3"/>
    <w:pPr>
      <w:keepNext/>
      <w:spacing w:after="0"/>
    </w:pPr>
    <w:rPr>
      <w:rFonts w:ascii="Arial" w:hAnsi="Arial"/>
      <w:sz w:val="18"/>
    </w:rPr>
  </w:style>
  <w:style w:type="paragraph" w:customStyle="1" w:styleId="PL">
    <w:name w:val="PL"/>
    <w:rsid w:val="00312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12DE3"/>
    <w:pPr>
      <w:jc w:val="right"/>
    </w:pPr>
  </w:style>
  <w:style w:type="paragraph" w:customStyle="1" w:styleId="H6">
    <w:name w:val="H6"/>
    <w:basedOn w:val="5"/>
    <w:next w:val="a"/>
    <w:rsid w:val="00312DE3"/>
    <w:pPr>
      <w:ind w:left="1985" w:hanging="1985"/>
      <w:outlineLvl w:val="9"/>
    </w:pPr>
    <w:rPr>
      <w:sz w:val="20"/>
    </w:rPr>
  </w:style>
  <w:style w:type="paragraph" w:customStyle="1" w:styleId="TAN">
    <w:name w:val="TAN"/>
    <w:basedOn w:val="TAL"/>
    <w:rsid w:val="00312DE3"/>
    <w:pPr>
      <w:ind w:left="851" w:hanging="851"/>
    </w:pPr>
  </w:style>
  <w:style w:type="paragraph" w:customStyle="1" w:styleId="TAL">
    <w:name w:val="TAL"/>
    <w:basedOn w:val="a"/>
    <w:rsid w:val="00312DE3"/>
    <w:pPr>
      <w:keepNext/>
      <w:keepLines/>
      <w:spacing w:after="0"/>
    </w:pPr>
    <w:rPr>
      <w:rFonts w:ascii="Arial" w:hAnsi="Arial"/>
      <w:sz w:val="18"/>
    </w:rPr>
  </w:style>
  <w:style w:type="paragraph" w:customStyle="1" w:styleId="ZA">
    <w:name w:val="ZA"/>
    <w:rsid w:val="00312D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12D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12D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12D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12DE3"/>
    <w:pPr>
      <w:framePr w:wrap="notBeside" w:y="16161"/>
    </w:pPr>
  </w:style>
  <w:style w:type="character" w:customStyle="1" w:styleId="ZGSM">
    <w:name w:val="ZGSM"/>
    <w:rsid w:val="00312DE3"/>
  </w:style>
  <w:style w:type="paragraph" w:styleId="25">
    <w:name w:val="List 2"/>
    <w:basedOn w:val="a7"/>
    <w:rsid w:val="00312DE3"/>
    <w:pPr>
      <w:ind w:left="851"/>
    </w:pPr>
  </w:style>
  <w:style w:type="paragraph" w:customStyle="1" w:styleId="ZG">
    <w:name w:val="ZG"/>
    <w:rsid w:val="00312D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312DE3"/>
    <w:pPr>
      <w:ind w:left="1135"/>
    </w:pPr>
  </w:style>
  <w:style w:type="paragraph" w:styleId="41">
    <w:name w:val="List 4"/>
    <w:basedOn w:val="32"/>
    <w:rsid w:val="00312DE3"/>
    <w:pPr>
      <w:ind w:left="1418"/>
    </w:pPr>
  </w:style>
  <w:style w:type="paragraph" w:styleId="51">
    <w:name w:val="List 5"/>
    <w:basedOn w:val="41"/>
    <w:rsid w:val="00312DE3"/>
    <w:pPr>
      <w:ind w:left="1702"/>
    </w:pPr>
  </w:style>
  <w:style w:type="paragraph" w:customStyle="1" w:styleId="EditorsNote">
    <w:name w:val="Editor's Note"/>
    <w:basedOn w:val="NO"/>
    <w:rsid w:val="00312DE3"/>
    <w:rPr>
      <w:color w:val="FF0000"/>
    </w:rPr>
  </w:style>
  <w:style w:type="paragraph" w:styleId="a7">
    <w:name w:val="List"/>
    <w:basedOn w:val="a"/>
    <w:rsid w:val="00312DE3"/>
    <w:pPr>
      <w:ind w:left="568" w:hanging="284"/>
    </w:pPr>
  </w:style>
  <w:style w:type="paragraph" w:styleId="af">
    <w:name w:val="List Bullet"/>
    <w:basedOn w:val="a7"/>
    <w:rsid w:val="00312DE3"/>
  </w:style>
  <w:style w:type="paragraph" w:styleId="42">
    <w:name w:val="List Bullet 4"/>
    <w:basedOn w:val="31"/>
    <w:rsid w:val="00312DE3"/>
    <w:pPr>
      <w:ind w:left="1418"/>
    </w:pPr>
  </w:style>
  <w:style w:type="paragraph" w:styleId="52">
    <w:name w:val="List Bullet 5"/>
    <w:basedOn w:val="42"/>
    <w:rsid w:val="00312DE3"/>
    <w:pPr>
      <w:ind w:left="1702"/>
    </w:pPr>
  </w:style>
  <w:style w:type="paragraph" w:customStyle="1" w:styleId="B2">
    <w:name w:val="B2"/>
    <w:basedOn w:val="25"/>
    <w:rsid w:val="00312DE3"/>
  </w:style>
  <w:style w:type="paragraph" w:customStyle="1" w:styleId="B3">
    <w:name w:val="B3"/>
    <w:basedOn w:val="32"/>
    <w:rsid w:val="00312DE3"/>
  </w:style>
  <w:style w:type="paragraph" w:customStyle="1" w:styleId="B4">
    <w:name w:val="B4"/>
    <w:basedOn w:val="41"/>
    <w:rsid w:val="00312DE3"/>
  </w:style>
  <w:style w:type="paragraph" w:customStyle="1" w:styleId="B5">
    <w:name w:val="B5"/>
    <w:basedOn w:val="51"/>
    <w:rsid w:val="00312DE3"/>
  </w:style>
  <w:style w:type="paragraph" w:customStyle="1" w:styleId="ZTD">
    <w:name w:val="ZTD"/>
    <w:basedOn w:val="ZB"/>
    <w:rsid w:val="00312DE3"/>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367D9"/>
    <w:rPr>
      <w:rFonts w:ascii="Arial" w:eastAsia="Times New Roman" w:hAnsi="Arial"/>
      <w:b/>
    </w:rPr>
  </w:style>
  <w:style w:type="paragraph" w:styleId="af1">
    <w:name w:val="annotation subject"/>
    <w:basedOn w:val="a5"/>
    <w:next w:val="a5"/>
    <w:link w:val="Char3"/>
    <w:uiPriority w:val="99"/>
    <w:semiHidden/>
    <w:unhideWhenUsed/>
    <w:rsid w:val="00690FFB"/>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690FFB"/>
    <w:rPr>
      <w:rFonts w:ascii="Arial" w:hAnsi="Arial"/>
    </w:rPr>
  </w:style>
  <w:style w:type="character" w:customStyle="1" w:styleId="Char3">
    <w:name w:val="批注主题 Char"/>
    <w:basedOn w:val="Char0"/>
    <w:link w:val="af1"/>
    <w:uiPriority w:val="99"/>
    <w:semiHidden/>
    <w:rsid w:val="00690FF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03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Huawei-SA6 52e-rev1</cp:lastModifiedBy>
  <cp:revision>3</cp:revision>
  <cp:lastPrinted>2002-04-23T07:10:00Z</cp:lastPrinted>
  <dcterms:created xsi:type="dcterms:W3CDTF">2022-11-16T11:23:00Z</dcterms:created>
  <dcterms:modified xsi:type="dcterms:W3CDTF">2022-11-16T15:35:00Z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(3)O+/HxEQdIuSq3BSufgIAIYTcXtfPbeWVSAvBC7JAqYmoaevJiHO42XsindtW6jMdUix1J2Vg
pKgOt4Uj3MVzzdBqaQV7cqYFPhB6kREFsYtAbhjSiq55sKwU/KU+AoTsA4fqoI5kDfqW2TVj
IB+h7ZlmKzX9uQCx094wo2wyRLSwYEbRevtv1LILohb8zEoWVCwMv2mCBeNlR2AAl/aFI5Ct
ia+z3mqxYJ0zrgekAo</vt:lpwstr>
  </property>
  <property fmtid="{D5CDD505-2E9C-101B-9397-08002B2CF9AE}" pid="3" name="_2015_ms_pID_7253431">
    <vt:lpwstr>ViVCw63SGLhDeYdDRA6zYxDfTdGLdzvlVTeMcgmToC76SjSfr+0hjw
ZaEtg7Uwtgo2YeVuR2ambiJYbwlCcZjVGhasGpy/89CbEYEliDFaytnrP/F2AUnaRjQOpG/v
Zur04kpaV/dluokikz/2mAgfOMfSamGH4+kIpHCnu+1OPLImonyhm2ju00eadDqlhjbhvtdH
7mASTizZY0Xp9qK1wyh/WhKIdYeZWYlZ4+1u</vt:lpwstr>
  </property>
  <property fmtid="{D5CDD505-2E9C-101B-9397-08002B2CF9AE}" pid="4" name="_2015_ms_pID_7253432">
    <vt:lpwstr>lw==</vt:lpwstr>
  </property>
</Properties>
</file>